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D54" w:rsidRPr="00C14330" w:rsidRDefault="00480D54" w:rsidP="00C14330">
      <w:pPr>
        <w:spacing w:line="480" w:lineRule="auto"/>
        <w:rPr>
          <w:rFonts w:ascii="Times New Roman" w:hAnsi="Times New Roman" w:cs="Times New Roman"/>
          <w:sz w:val="24"/>
          <w:szCs w:val="24"/>
        </w:rPr>
      </w:pPr>
    </w:p>
    <w:p w:rsidR="001E3C86" w:rsidRPr="00C14330" w:rsidRDefault="001E3C86" w:rsidP="00C14330">
      <w:pPr>
        <w:spacing w:line="480" w:lineRule="auto"/>
        <w:rPr>
          <w:rFonts w:ascii="Times New Roman" w:hAnsi="Times New Roman" w:cs="Times New Roman"/>
          <w:sz w:val="24"/>
          <w:szCs w:val="24"/>
        </w:rPr>
      </w:pPr>
    </w:p>
    <w:p w:rsidR="001E3C86" w:rsidRPr="00C14330" w:rsidRDefault="001E3C86" w:rsidP="00C14330">
      <w:pPr>
        <w:spacing w:line="480" w:lineRule="auto"/>
        <w:rPr>
          <w:rFonts w:ascii="Times New Roman" w:hAnsi="Times New Roman" w:cs="Times New Roman"/>
          <w:sz w:val="24"/>
          <w:szCs w:val="24"/>
        </w:rPr>
      </w:pPr>
    </w:p>
    <w:p w:rsidR="001E3C86" w:rsidRPr="00C14330" w:rsidRDefault="001E3C86" w:rsidP="00C14330">
      <w:pPr>
        <w:spacing w:line="480" w:lineRule="auto"/>
        <w:rPr>
          <w:rFonts w:ascii="Times New Roman" w:hAnsi="Times New Roman" w:cs="Times New Roman"/>
          <w:sz w:val="24"/>
          <w:szCs w:val="24"/>
        </w:rPr>
      </w:pPr>
    </w:p>
    <w:p w:rsidR="001E3C86" w:rsidRPr="00C14330" w:rsidRDefault="001E3C86" w:rsidP="00C14330">
      <w:pPr>
        <w:spacing w:line="480" w:lineRule="auto"/>
        <w:rPr>
          <w:rFonts w:ascii="Times New Roman" w:hAnsi="Times New Roman" w:cs="Times New Roman"/>
          <w:sz w:val="24"/>
          <w:szCs w:val="24"/>
        </w:rPr>
      </w:pPr>
    </w:p>
    <w:p w:rsidR="001E3C86" w:rsidRPr="00C14330" w:rsidRDefault="001E3C86" w:rsidP="00C14330">
      <w:pPr>
        <w:spacing w:line="480" w:lineRule="auto"/>
        <w:rPr>
          <w:rFonts w:ascii="Times New Roman" w:hAnsi="Times New Roman" w:cs="Times New Roman"/>
          <w:sz w:val="24"/>
          <w:szCs w:val="24"/>
        </w:rPr>
      </w:pPr>
    </w:p>
    <w:p w:rsidR="00D46C65" w:rsidRPr="00C14330" w:rsidRDefault="00D46C65" w:rsidP="00C14330">
      <w:pPr>
        <w:spacing w:line="480" w:lineRule="auto"/>
        <w:rPr>
          <w:rFonts w:ascii="Times New Roman" w:hAnsi="Times New Roman" w:cs="Times New Roman"/>
          <w:sz w:val="24"/>
          <w:szCs w:val="24"/>
        </w:rPr>
      </w:pPr>
    </w:p>
    <w:p w:rsidR="00D46C65" w:rsidRDefault="00D46C65"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t> Knowledge about DNA</w:t>
      </w:r>
    </w:p>
    <w:p w:rsidR="00C14330" w:rsidRPr="00C14330" w:rsidRDefault="00C14330" w:rsidP="00C14330">
      <w:pPr>
        <w:spacing w:line="480" w:lineRule="auto"/>
        <w:jc w:val="center"/>
        <w:rPr>
          <w:rFonts w:ascii="Times New Roman" w:hAnsi="Times New Roman" w:cs="Times New Roman"/>
          <w:sz w:val="24"/>
          <w:szCs w:val="24"/>
        </w:rPr>
      </w:pPr>
    </w:p>
    <w:p w:rsidR="001E3C86" w:rsidRPr="00C14330" w:rsidRDefault="001E3C86"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t>Author’s Name</w:t>
      </w:r>
    </w:p>
    <w:p w:rsidR="001E3C86" w:rsidRPr="00C14330" w:rsidRDefault="001E3C86"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t>Institution’s Name</w:t>
      </w:r>
    </w:p>
    <w:p w:rsidR="001E3C86" w:rsidRPr="00C14330" w:rsidRDefault="001E3C86"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t>Course Institution and Code ID</w:t>
      </w:r>
    </w:p>
    <w:p w:rsidR="00512F3C" w:rsidRDefault="001E3C86"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t>Date of Submission</w:t>
      </w:r>
    </w:p>
    <w:p w:rsidR="00C14330" w:rsidRDefault="00C14330" w:rsidP="00C14330">
      <w:pPr>
        <w:spacing w:line="480" w:lineRule="auto"/>
        <w:jc w:val="center"/>
        <w:rPr>
          <w:rFonts w:ascii="Times New Roman" w:hAnsi="Times New Roman" w:cs="Times New Roman"/>
          <w:sz w:val="24"/>
          <w:szCs w:val="24"/>
        </w:rPr>
      </w:pPr>
    </w:p>
    <w:p w:rsidR="00C14330" w:rsidRDefault="00C14330" w:rsidP="00C14330">
      <w:pPr>
        <w:spacing w:line="480" w:lineRule="auto"/>
        <w:jc w:val="center"/>
        <w:rPr>
          <w:rFonts w:ascii="Times New Roman" w:hAnsi="Times New Roman" w:cs="Times New Roman"/>
          <w:sz w:val="24"/>
          <w:szCs w:val="24"/>
        </w:rPr>
      </w:pPr>
    </w:p>
    <w:p w:rsidR="00C14330" w:rsidRDefault="00C14330" w:rsidP="00C14330">
      <w:pPr>
        <w:spacing w:line="480" w:lineRule="auto"/>
        <w:jc w:val="center"/>
        <w:rPr>
          <w:rFonts w:ascii="Times New Roman" w:hAnsi="Times New Roman" w:cs="Times New Roman"/>
          <w:sz w:val="24"/>
          <w:szCs w:val="24"/>
        </w:rPr>
      </w:pPr>
    </w:p>
    <w:p w:rsidR="00512F3C" w:rsidRDefault="00512F3C" w:rsidP="00C14330">
      <w:pPr>
        <w:spacing w:line="480" w:lineRule="auto"/>
        <w:jc w:val="center"/>
        <w:rPr>
          <w:rFonts w:ascii="Times New Roman" w:hAnsi="Times New Roman" w:cs="Times New Roman"/>
          <w:sz w:val="24"/>
          <w:szCs w:val="24"/>
        </w:rPr>
      </w:pPr>
    </w:p>
    <w:p w:rsidR="00C14330" w:rsidRPr="00C14330" w:rsidRDefault="00C14330" w:rsidP="00C14330">
      <w:pPr>
        <w:spacing w:line="480" w:lineRule="auto"/>
        <w:jc w:val="center"/>
        <w:rPr>
          <w:rFonts w:ascii="Times New Roman" w:hAnsi="Times New Roman" w:cs="Times New Roman"/>
          <w:sz w:val="24"/>
          <w:szCs w:val="24"/>
        </w:rPr>
      </w:pPr>
    </w:p>
    <w:p w:rsidR="00512F3C" w:rsidRPr="00C14330" w:rsidRDefault="00512F3C" w:rsidP="00C14330">
      <w:pPr>
        <w:spacing w:line="480" w:lineRule="auto"/>
        <w:jc w:val="center"/>
        <w:rPr>
          <w:rFonts w:ascii="Times New Roman" w:hAnsi="Times New Roman" w:cs="Times New Roman"/>
          <w:sz w:val="24"/>
          <w:szCs w:val="24"/>
        </w:rPr>
      </w:pPr>
    </w:p>
    <w:p w:rsidR="00494DA0" w:rsidRPr="00C14330" w:rsidRDefault="00C14330" w:rsidP="00C14330">
      <w:pPr>
        <w:spacing w:line="480" w:lineRule="auto"/>
        <w:jc w:val="center"/>
        <w:rPr>
          <w:rFonts w:ascii="Times New Roman" w:hAnsi="Times New Roman" w:cs="Times New Roman"/>
          <w:sz w:val="24"/>
          <w:szCs w:val="24"/>
          <w:u w:val="single"/>
        </w:rPr>
      </w:pPr>
      <w:r w:rsidRPr="00C14330">
        <w:rPr>
          <w:rFonts w:ascii="Times New Roman" w:hAnsi="Times New Roman" w:cs="Times New Roman"/>
          <w:sz w:val="24"/>
          <w:szCs w:val="24"/>
          <w:u w:val="single"/>
        </w:rPr>
        <w:lastRenderedPageBreak/>
        <w:t xml:space="preserve">Article: </w:t>
      </w:r>
      <w:r w:rsidRPr="00C14330">
        <w:rPr>
          <w:rFonts w:ascii="Times New Roman" w:hAnsi="Times New Roman" w:cs="Times New Roman"/>
          <w:sz w:val="24"/>
          <w:szCs w:val="24"/>
          <w:u w:val="single"/>
        </w:rPr>
        <w:t>GENOMICS AND GLOBAL HEALTH A Report of the Genomics Working Group of the Science and Technology Task Force of the United Nations Millennium Projec</w:t>
      </w:r>
      <w:r w:rsidRPr="00C14330">
        <w:rPr>
          <w:rFonts w:ascii="Times New Roman" w:hAnsi="Times New Roman" w:cs="Times New Roman"/>
          <w:sz w:val="24"/>
          <w:szCs w:val="24"/>
          <w:u w:val="single"/>
        </w:rPr>
        <w:t>t.</w:t>
      </w:r>
    </w:p>
    <w:p w:rsidR="00D46C65" w:rsidRPr="00C14330" w:rsidRDefault="00240995" w:rsidP="00C14330">
      <w:pPr>
        <w:spacing w:line="480" w:lineRule="auto"/>
        <w:rPr>
          <w:rFonts w:ascii="Times New Roman" w:hAnsi="Times New Roman" w:cs="Times New Roman"/>
          <w:sz w:val="24"/>
          <w:szCs w:val="24"/>
        </w:rPr>
      </w:pPr>
      <w:r w:rsidRPr="00C14330">
        <w:rPr>
          <w:rFonts w:ascii="Times New Roman" w:hAnsi="Times New Roman" w:cs="Times New Roman"/>
          <w:sz w:val="24"/>
          <w:szCs w:val="24"/>
        </w:rPr>
        <w:tab/>
      </w:r>
      <w:r w:rsidR="00D46C65" w:rsidRPr="00C14330">
        <w:rPr>
          <w:rFonts w:ascii="Times New Roman" w:hAnsi="Times New Roman" w:cs="Times New Roman"/>
          <w:sz w:val="24"/>
          <w:szCs w:val="24"/>
        </w:rPr>
        <w:t>The century of innovation in technology and science, together with socio-economic conditions improvements, has resulted in enhanced quality of life, longer lives, and better health.  Nevertheless, the merits of modern medicine are yet to reach a large number of people, especially in third world countries.  An estimated 10 million kids die each year, in third world countries before attaining five years, due to malnutrition and illness that are regarded to be preventable in the first world countries.  The increasing health crises mainly tuberculosis and malaria, are reverting some of the advancements of the past few decades. Life expectancy has have predicted to fall to less than thirty years in various countries mainly in Africa within the last 10  years in case measures will not be taken to revert the trend. Meanwhile, in first world countries, many people attain eighty years of age.  Good health is important not only for life quality but also for the economic and social growth that is required to alleviate the poverty level, which is the cause of many health issues. Genomics (the new wave of health sciences infused with the human DNA) is a new field, though it has the potential to solve health issues in developing nations if health care professionals decide to address such issues.</w:t>
      </w:r>
      <w:r w:rsidR="00D46C65" w:rsidRPr="00C14330">
        <w:rPr>
          <w:rFonts w:ascii="Times New Roman" w:hAnsi="Times New Roman" w:cs="Times New Roman"/>
          <w:sz w:val="24"/>
          <w:szCs w:val="24"/>
        </w:rPr>
        <w:t xml:space="preserve"> In this paper we will discuss how this article is related to the ‘Knowledge about DNA.’</w:t>
      </w:r>
    </w:p>
    <w:p w:rsidR="00D46C65" w:rsidRPr="00C14330" w:rsidRDefault="00D46C65" w:rsidP="00C14330">
      <w:pPr>
        <w:spacing w:line="480" w:lineRule="auto"/>
        <w:rPr>
          <w:rFonts w:ascii="Times New Roman" w:hAnsi="Times New Roman" w:cs="Times New Roman"/>
          <w:sz w:val="24"/>
          <w:szCs w:val="24"/>
        </w:rPr>
      </w:pPr>
      <w:r w:rsidRPr="00C14330">
        <w:rPr>
          <w:rFonts w:ascii="Times New Roman" w:hAnsi="Times New Roman" w:cs="Times New Roman"/>
          <w:sz w:val="24"/>
          <w:szCs w:val="24"/>
        </w:rPr>
        <w:t xml:space="preserve">           This article</w:t>
      </w:r>
      <w:r w:rsidRPr="00C14330">
        <w:rPr>
          <w:rFonts w:ascii="Times New Roman" w:hAnsi="Times New Roman" w:cs="Times New Roman"/>
          <w:sz w:val="24"/>
          <w:szCs w:val="24"/>
        </w:rPr>
        <w:t xml:space="preserve"> is related to chapter 6 in a number of ways. The article</w:t>
      </w:r>
      <w:r w:rsidRPr="00C14330">
        <w:rPr>
          <w:rFonts w:ascii="Times New Roman" w:hAnsi="Times New Roman" w:cs="Times New Roman"/>
          <w:sz w:val="24"/>
          <w:szCs w:val="24"/>
        </w:rPr>
        <w:t xml:space="preserve"> is about how DNA and associated health biotechnologies can enhance global health, how people globally can unite together to attain it, and steps required by third world countries are supposed to take to exploit the technologies. There is a strong connection between DNA and the Millennium Development Goals.  These goals were adopted in 2000 by all UN members to enhance sustainable growth and reduce poverty globally</w:t>
      </w:r>
      <w:r w:rsidR="00C14330" w:rsidRPr="00C14330">
        <w:rPr>
          <w:rFonts w:ascii="Times New Roman" w:hAnsi="Times New Roman" w:cs="Times New Roman"/>
          <w:color w:val="222222"/>
          <w:sz w:val="24"/>
          <w:szCs w:val="24"/>
          <w:shd w:val="clear" w:color="auto" w:fill="FFFFFF"/>
        </w:rPr>
        <w:t xml:space="preserve"> (</w:t>
      </w:r>
      <w:r w:rsidR="00C14330" w:rsidRPr="00C14330">
        <w:rPr>
          <w:rFonts w:ascii="Times New Roman" w:hAnsi="Times New Roman" w:cs="Times New Roman"/>
          <w:color w:val="222222"/>
          <w:sz w:val="24"/>
          <w:szCs w:val="24"/>
          <w:shd w:val="clear" w:color="auto" w:fill="FFFFFF"/>
        </w:rPr>
        <w:t>Acharya</w:t>
      </w:r>
      <w:r w:rsidR="00C14330" w:rsidRPr="00C14330">
        <w:rPr>
          <w:rFonts w:ascii="Times New Roman" w:hAnsi="Times New Roman" w:cs="Times New Roman"/>
          <w:color w:val="222222"/>
          <w:sz w:val="24"/>
          <w:szCs w:val="24"/>
          <w:shd w:val="clear" w:color="auto" w:fill="FFFFFF"/>
        </w:rPr>
        <w:t>, et al., 2004)</w:t>
      </w:r>
      <w:r w:rsidRPr="00C14330">
        <w:rPr>
          <w:rFonts w:ascii="Times New Roman" w:hAnsi="Times New Roman" w:cs="Times New Roman"/>
          <w:sz w:val="24"/>
          <w:szCs w:val="24"/>
        </w:rPr>
        <w:t xml:space="preserve">. The goals are </w:t>
      </w:r>
      <w:r w:rsidRPr="00C14330">
        <w:rPr>
          <w:rFonts w:ascii="Times New Roman" w:hAnsi="Times New Roman" w:cs="Times New Roman"/>
          <w:sz w:val="24"/>
          <w:szCs w:val="24"/>
        </w:rPr>
        <w:lastRenderedPageBreak/>
        <w:t>supposed to achieve certain objectives in improving lives and enhancing development such as health.</w:t>
      </w:r>
    </w:p>
    <w:p w:rsidR="00D46C65" w:rsidRPr="00C14330" w:rsidRDefault="00D46C65" w:rsidP="00C14330">
      <w:pPr>
        <w:spacing w:line="480" w:lineRule="auto"/>
        <w:rPr>
          <w:rFonts w:ascii="Times New Roman" w:hAnsi="Times New Roman" w:cs="Times New Roman"/>
          <w:sz w:val="24"/>
          <w:szCs w:val="24"/>
        </w:rPr>
      </w:pPr>
      <w:r w:rsidRPr="00C14330">
        <w:rPr>
          <w:rFonts w:ascii="Times New Roman" w:hAnsi="Times New Roman" w:cs="Times New Roman"/>
          <w:sz w:val="24"/>
          <w:szCs w:val="24"/>
        </w:rPr>
        <w:t xml:space="preserve">           Millennium Project hired task forces to come up with plans to assist third world nations to attain the MDGs.   The Task Force of   Science and Technology was formed since many of the development goals could not be realized without a direct contribution of technology and science. Technologies including genomics, such as bioinformatics and DNA sequencing, once regarded exotic, expensive, and applicable only to the first world countries, have been evolving rapidly. Some programs have become cheaper and simple until they are capable of doing away with older technologies that are utilized for health care in third world countries. Such easy and simple to use tests are being created for hepatitis C and TB. Recombinant vaccines, due to genetic engineering, are considered to be easier, cheaper, and safer to store compared to conventional vaccines.  Micro-organisms with great biochemical features have the potential of reducing pollution and making water cleaner and safer to drink. The articles focused on the role of health biotechnologies and DNA as an example of the application of innovation, technology, and science to enhance global health and assist in achieving development goals.</w:t>
      </w:r>
    </w:p>
    <w:p w:rsidR="0083617B" w:rsidRPr="00C14330" w:rsidRDefault="00D46C65" w:rsidP="00C14330">
      <w:pPr>
        <w:spacing w:line="480" w:lineRule="auto"/>
        <w:rPr>
          <w:rFonts w:ascii="Times New Roman" w:hAnsi="Times New Roman" w:cs="Times New Roman"/>
          <w:sz w:val="24"/>
          <w:szCs w:val="24"/>
        </w:rPr>
      </w:pPr>
      <w:r w:rsidRPr="00C14330">
        <w:rPr>
          <w:rFonts w:ascii="Times New Roman" w:hAnsi="Times New Roman" w:cs="Times New Roman"/>
          <w:sz w:val="24"/>
          <w:szCs w:val="24"/>
        </w:rPr>
        <w:t xml:space="preserve">           </w:t>
      </w:r>
      <w:r w:rsidRPr="00C14330">
        <w:rPr>
          <w:rFonts w:ascii="Times New Roman" w:hAnsi="Times New Roman" w:cs="Times New Roman"/>
          <w:sz w:val="24"/>
          <w:szCs w:val="24"/>
        </w:rPr>
        <w:t>In the article, g</w:t>
      </w:r>
      <w:r w:rsidRPr="00C14330">
        <w:rPr>
          <w:rFonts w:ascii="Times New Roman" w:hAnsi="Times New Roman" w:cs="Times New Roman"/>
          <w:sz w:val="24"/>
          <w:szCs w:val="24"/>
        </w:rPr>
        <w:t>enomics provides an essential set of too</w:t>
      </w:r>
      <w:r w:rsidRPr="00C14330">
        <w:rPr>
          <w:rFonts w:ascii="Times New Roman" w:hAnsi="Times New Roman" w:cs="Times New Roman"/>
          <w:sz w:val="24"/>
          <w:szCs w:val="24"/>
        </w:rPr>
        <w:t xml:space="preserve">ls to enhance health worldwide, which relates to Chapter 6 about DNA. </w:t>
      </w:r>
      <w:r w:rsidRPr="00C14330">
        <w:rPr>
          <w:rFonts w:ascii="Times New Roman" w:hAnsi="Times New Roman" w:cs="Times New Roman"/>
          <w:sz w:val="24"/>
          <w:szCs w:val="24"/>
        </w:rPr>
        <w:t>Genomics science is generating huge amounts of ideas and knowledge that can be utilized in a creative manner in the creation of preventative, treatments, and technologies.  This results in economic opportunities for growth and development. However, third world countries have started accessing genomic</w:t>
      </w:r>
      <w:r w:rsidRPr="00C14330">
        <w:rPr>
          <w:rFonts w:ascii="Times New Roman" w:hAnsi="Times New Roman" w:cs="Times New Roman"/>
          <w:sz w:val="24"/>
          <w:szCs w:val="24"/>
        </w:rPr>
        <w:t xml:space="preserve">s for growth and development.  </w:t>
      </w:r>
      <w:r w:rsidRPr="00C14330">
        <w:rPr>
          <w:rFonts w:ascii="Times New Roman" w:hAnsi="Times New Roman" w:cs="Times New Roman"/>
          <w:sz w:val="24"/>
          <w:szCs w:val="24"/>
        </w:rPr>
        <w:t xml:space="preserve">Vast genomics knowledge and information have been made available and accessible to the public, therefore it can be regarded as a public good, even though private firms utilize this information and knowledge to design products and services.  Governance mechanisms must be set up to encourage the balance between private goods and genomics </w:t>
      </w:r>
      <w:r w:rsidRPr="00C14330">
        <w:rPr>
          <w:rFonts w:ascii="Times New Roman" w:hAnsi="Times New Roman" w:cs="Times New Roman"/>
          <w:sz w:val="24"/>
          <w:szCs w:val="24"/>
        </w:rPr>
        <w:lastRenderedPageBreak/>
        <w:t>knowledge. The challenge that people face is for developing and first world countries, to build partnerships that share the genomic knowledge fruits, and therefore assist to build a more stable, healthier, and better world.</w:t>
      </w: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rPr>
          <w:rFonts w:ascii="Times New Roman" w:hAnsi="Times New Roman" w:cs="Times New Roman"/>
          <w:sz w:val="24"/>
          <w:szCs w:val="24"/>
        </w:rPr>
      </w:pPr>
    </w:p>
    <w:p w:rsidR="00C14330" w:rsidRPr="00C14330" w:rsidRDefault="00C14330" w:rsidP="00C14330">
      <w:pPr>
        <w:spacing w:line="480" w:lineRule="auto"/>
        <w:jc w:val="center"/>
        <w:rPr>
          <w:rFonts w:ascii="Times New Roman" w:hAnsi="Times New Roman" w:cs="Times New Roman"/>
          <w:sz w:val="24"/>
          <w:szCs w:val="24"/>
        </w:rPr>
      </w:pPr>
      <w:r w:rsidRPr="00C14330">
        <w:rPr>
          <w:rFonts w:ascii="Times New Roman" w:hAnsi="Times New Roman" w:cs="Times New Roman"/>
          <w:sz w:val="24"/>
          <w:szCs w:val="24"/>
        </w:rPr>
        <w:lastRenderedPageBreak/>
        <w:t>References</w:t>
      </w:r>
    </w:p>
    <w:p w:rsidR="00C14330" w:rsidRPr="00C14330" w:rsidRDefault="00C14330" w:rsidP="00C14330">
      <w:pPr>
        <w:spacing w:line="480" w:lineRule="auto"/>
        <w:ind w:left="720" w:hanging="720"/>
        <w:rPr>
          <w:rFonts w:ascii="Times New Roman" w:hAnsi="Times New Roman" w:cs="Times New Roman"/>
          <w:sz w:val="24"/>
          <w:szCs w:val="24"/>
        </w:rPr>
      </w:pPr>
      <w:r w:rsidRPr="00C14330">
        <w:rPr>
          <w:rFonts w:ascii="Times New Roman" w:hAnsi="Times New Roman" w:cs="Times New Roman"/>
          <w:color w:val="222222"/>
          <w:sz w:val="24"/>
          <w:szCs w:val="24"/>
          <w:shd w:val="clear" w:color="auto" w:fill="FFFFFF"/>
        </w:rPr>
        <w:t xml:space="preserve">Acharya, T., Daar, A. S., Dowdeswell, E., Singer, P. A., &amp; Thorsteinsdóttir, H. (2004). Genomics and Global Health-A Report of the Genomics Working Group of the Science and Technology Task Force of the United </w:t>
      </w:r>
      <w:bookmarkStart w:id="0" w:name="_GoBack"/>
      <w:bookmarkEnd w:id="0"/>
      <w:r w:rsidRPr="00C14330">
        <w:rPr>
          <w:rFonts w:ascii="Times New Roman" w:hAnsi="Times New Roman" w:cs="Times New Roman"/>
          <w:color w:val="222222"/>
          <w:sz w:val="24"/>
          <w:szCs w:val="24"/>
          <w:shd w:val="clear" w:color="auto" w:fill="FFFFFF"/>
        </w:rPr>
        <w:t>Nations Millennium Project.</w:t>
      </w:r>
    </w:p>
    <w:sectPr w:rsidR="00C14330" w:rsidRPr="00C14330" w:rsidSect="00C14330">
      <w:headerReference w:type="default" r:id="rId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4B9" w:rsidRDefault="00D344B9" w:rsidP="00C14330">
      <w:pPr>
        <w:spacing w:after="0" w:line="240" w:lineRule="auto"/>
      </w:pPr>
      <w:r>
        <w:separator/>
      </w:r>
    </w:p>
  </w:endnote>
  <w:endnote w:type="continuationSeparator" w:id="0">
    <w:p w:rsidR="00D344B9" w:rsidRDefault="00D344B9" w:rsidP="00C14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4B9" w:rsidRDefault="00D344B9" w:rsidP="00C14330">
      <w:pPr>
        <w:spacing w:after="0" w:line="240" w:lineRule="auto"/>
      </w:pPr>
      <w:r>
        <w:separator/>
      </w:r>
    </w:p>
  </w:footnote>
  <w:footnote w:type="continuationSeparator" w:id="0">
    <w:p w:rsidR="00D344B9" w:rsidRDefault="00D344B9" w:rsidP="00C14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6196052"/>
      <w:docPartObj>
        <w:docPartGallery w:val="Page Numbers (Top of Page)"/>
        <w:docPartUnique/>
      </w:docPartObj>
    </w:sdtPr>
    <w:sdtEndPr>
      <w:rPr>
        <w:rFonts w:ascii="Times New Roman" w:hAnsi="Times New Roman" w:cs="Times New Roman"/>
        <w:noProof/>
        <w:sz w:val="24"/>
        <w:szCs w:val="24"/>
      </w:rPr>
    </w:sdtEndPr>
    <w:sdtContent>
      <w:p w:rsidR="00C14330" w:rsidRPr="00C14330" w:rsidRDefault="00C14330">
        <w:pPr>
          <w:pStyle w:val="Header"/>
          <w:jc w:val="right"/>
          <w:rPr>
            <w:rFonts w:ascii="Times New Roman" w:hAnsi="Times New Roman" w:cs="Times New Roman"/>
            <w:sz w:val="24"/>
            <w:szCs w:val="24"/>
          </w:rPr>
        </w:pPr>
        <w:r w:rsidRPr="00C14330">
          <w:rPr>
            <w:rFonts w:ascii="Times New Roman" w:hAnsi="Times New Roman" w:cs="Times New Roman"/>
            <w:sz w:val="24"/>
            <w:szCs w:val="24"/>
          </w:rPr>
          <w:fldChar w:fldCharType="begin"/>
        </w:r>
        <w:r w:rsidRPr="00C14330">
          <w:rPr>
            <w:rFonts w:ascii="Times New Roman" w:hAnsi="Times New Roman" w:cs="Times New Roman"/>
            <w:sz w:val="24"/>
            <w:szCs w:val="24"/>
          </w:rPr>
          <w:instrText xml:space="preserve"> PAGE   \* MERGEFORMAT </w:instrText>
        </w:r>
        <w:r w:rsidRPr="00C14330">
          <w:rPr>
            <w:rFonts w:ascii="Times New Roman" w:hAnsi="Times New Roman" w:cs="Times New Roman"/>
            <w:sz w:val="24"/>
            <w:szCs w:val="24"/>
          </w:rPr>
          <w:fldChar w:fldCharType="separate"/>
        </w:r>
        <w:r>
          <w:rPr>
            <w:rFonts w:ascii="Times New Roman" w:hAnsi="Times New Roman" w:cs="Times New Roman"/>
            <w:noProof/>
            <w:sz w:val="24"/>
            <w:szCs w:val="24"/>
          </w:rPr>
          <w:t>5</w:t>
        </w:r>
        <w:r w:rsidRPr="00C14330">
          <w:rPr>
            <w:rFonts w:ascii="Times New Roman" w:hAnsi="Times New Roman" w:cs="Times New Roman"/>
            <w:noProof/>
            <w:sz w:val="24"/>
            <w:szCs w:val="24"/>
          </w:rPr>
          <w:fldChar w:fldCharType="end"/>
        </w:r>
      </w:p>
    </w:sdtContent>
  </w:sdt>
  <w:p w:rsidR="00C14330" w:rsidRDefault="00C143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xNTWxsDA1tDAwNDFT0lEKTi0uzszPAykwrAUA92BykSwAAAA="/>
  </w:docVars>
  <w:rsids>
    <w:rsidRoot w:val="001E3C86"/>
    <w:rsid w:val="00077978"/>
    <w:rsid w:val="000A2B62"/>
    <w:rsid w:val="000F105E"/>
    <w:rsid w:val="001E3C86"/>
    <w:rsid w:val="00240995"/>
    <w:rsid w:val="003B1007"/>
    <w:rsid w:val="00432C70"/>
    <w:rsid w:val="00480D54"/>
    <w:rsid w:val="00494DA0"/>
    <w:rsid w:val="00512F3C"/>
    <w:rsid w:val="005B1DFD"/>
    <w:rsid w:val="0083617B"/>
    <w:rsid w:val="009F5DF1"/>
    <w:rsid w:val="00C14330"/>
    <w:rsid w:val="00D344B9"/>
    <w:rsid w:val="00D46C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105DA-D32A-4A45-84D3-9E5B762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3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330"/>
  </w:style>
  <w:style w:type="paragraph" w:styleId="Footer">
    <w:name w:val="footer"/>
    <w:basedOn w:val="Normal"/>
    <w:link w:val="FooterChar"/>
    <w:uiPriority w:val="99"/>
    <w:unhideWhenUsed/>
    <w:rsid w:val="00C143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2020-10-29T14:30:00Z</dcterms:created>
  <dcterms:modified xsi:type="dcterms:W3CDTF">2020-10-29T15:51:00Z</dcterms:modified>
</cp:coreProperties>
</file>